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263238" w:val="clear"/>
            <w:tcMar>
              <w:top w:type="dxa" w:w="300"/>
              <w:left w:type="dxa" w:w="400"/>
              <w:bottom w:type="dxa" w:w="300"/>
              <w:right w:type="dxa" w:w="40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FFFFFF"/>
                <w:sz w:val="56"/>
                <w:szCs w:val="56"/>
              </w:rPr>
              <w:t xml:space="preserve">NINA VOLKOV</w:t>
            </w:r>
          </w:p>
          <w:p>
            <w:pPr>
              <w:spacing w:after="80"/>
            </w:pPr>
            <w:r>
              <w:rPr>
                <w:rFonts w:ascii="Segoe UI" w:cs="Segoe UI" w:eastAsia="Segoe UI" w:hAnsi="Segoe UI"/>
                <w:color w:val="80DEEA"/>
                <w:sz w:val="24"/>
                <w:szCs w:val="24"/>
              </w:rPr>
              <w:t xml:space="preserve">Data Scientist  ·  Machine Learning Engineer  ·  AI Researcher</w:t>
            </w:r>
          </w:p>
          <w:p>
            <w:r>
              <w:rPr>
                <w:rFonts w:ascii="Segoe UI" w:cs="Segoe UI" w:eastAsia="Segoe UI" w:hAnsi="Segoe UI"/>
                <w:color w:val="B0BEC5"/>
                <w:sz w:val="18"/>
                <w:szCs w:val="18"/>
              </w:rPr>
              <w:t xml:space="preserve">nina.volkov@email.com   |   (206) 555-0339   |   Seattle, WA   |   github.com/nvolkov   |   kaggle.com/ninavolkov</w:t>
            </w:r>
          </w:p>
        </w:tc>
      </w:tr>
    </w:tbl>
    <w:p>
      <w:pPr>
        <w:spacing w:after="120"/>
      </w:pPr>
    </w:p>
    <w:p>
      <w:pPr>
        <w:pBdr>
          <w:bottom w:val="single" w:color="00838F" w:sz="4" w:space="3"/>
        </w:pBdr>
        <w:spacing w:after="80" w:before="220"/>
      </w:pPr>
      <w:r>
        <w:rPr>
          <w:rFonts w:ascii="Segoe UI" w:cs="Segoe UI" w:eastAsia="Segoe UI" w:hAnsi="Segoe UI"/>
          <w:b/>
          <w:bCs/>
          <w:caps/>
          <w:color w:val="00838F"/>
          <w:sz w:val="23"/>
          <w:szCs w:val="23"/>
        </w:rPr>
        <w:t xml:space="preserve">Profile</w:t>
      </w:r>
    </w:p>
    <w:p>
      <w:pPr>
        <w:spacing w:after="120"/>
      </w:pPr>
      <w:r>
        <w:rPr>
          <w:rFonts w:ascii="Segoe UI" w:cs="Segoe UI" w:eastAsia="Segoe UI" w:hAnsi="Segoe UI"/>
          <w:sz w:val="20"/>
          <w:szCs w:val="20"/>
        </w:rPr>
        <w:t xml:space="preserve">Data Scientist and ML Engineer with 7 years of experience building machine learning models, NLP systems, and data pipelines that generate real business value. PhD in Statistics with deep expertise in predictive modeling, deep learning, and A/B experimentation. Kaggle Competition Master. Proven ability to translate complex data insights into clear, actionable recommendations for executives.</w:t>
      </w:r>
    </w:p>
    <w:p>
      <w:pPr>
        <w:pBdr>
          <w:bottom w:val="single" w:color="00838F" w:sz="4" w:space="3"/>
        </w:pBdr>
        <w:spacing w:after="80" w:before="220"/>
      </w:pPr>
      <w:r>
        <w:rPr>
          <w:rFonts w:ascii="Segoe UI" w:cs="Segoe UI" w:eastAsia="Segoe UI" w:hAnsi="Segoe UI"/>
          <w:b/>
          <w:bCs/>
          <w:caps/>
          <w:color w:val="00838F"/>
          <w:sz w:val="23"/>
          <w:szCs w:val="23"/>
        </w:rPr>
        <w:t xml:space="preserve">Technical Stack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2016"/>
        <w:gridCol w:w="8064"/>
      </w:tblGrid>
      <w:tr>
        <w:tc>
          <w:tcPr>
            <w:tcW w:type="dxa" w:w="2016"/>
            <w:shd w:fill="E0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00838F"/>
                <w:sz w:val="19"/>
                <w:szCs w:val="19"/>
              </w:rPr>
              <w:t xml:space="preserve">Languages</w:t>
            </w:r>
          </w:p>
        </w:tc>
        <w:tc>
          <w:tcPr>
            <w:tcW w:type="dxa" w:w="8064"/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r>
              <w:rPr>
                <w:rFonts w:ascii="Segoe UI" w:cs="Segoe UI" w:eastAsia="Segoe UI" w:hAnsi="Segoe UI"/>
                <w:sz w:val="19"/>
                <w:szCs w:val="19"/>
              </w:rPr>
              <w:t xml:space="preserve">Python, R, SQL, Scala, Julia</w:t>
            </w:r>
          </w:p>
        </w:tc>
      </w:tr>
      <w:tr>
        <w:tc>
          <w:tcPr>
            <w:tcW w:type="dxa" w:w="2016"/>
            <w:shd w:fill="E0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00838F"/>
                <w:sz w:val="19"/>
                <w:szCs w:val="19"/>
              </w:rPr>
              <w:t xml:space="preserve">ML/AI</w:t>
            </w:r>
          </w:p>
        </w:tc>
        <w:tc>
          <w:tcPr>
            <w:tcW w:type="dxa" w:w="8064"/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r>
              <w:rPr>
                <w:rFonts w:ascii="Segoe UI" w:cs="Segoe UI" w:eastAsia="Segoe UI" w:hAnsi="Segoe UI"/>
                <w:sz w:val="19"/>
                <w:szCs w:val="19"/>
              </w:rPr>
              <w:t xml:space="preserve">PyTorch, TensorFlow, scikit-learn, HuggingFace, LangChain, XGBoost, spaCy</w:t>
            </w:r>
          </w:p>
        </w:tc>
      </w:tr>
      <w:tr>
        <w:tc>
          <w:tcPr>
            <w:tcW w:type="dxa" w:w="2016"/>
            <w:shd w:fill="E0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00838F"/>
                <w:sz w:val="19"/>
                <w:szCs w:val="19"/>
              </w:rPr>
              <w:t xml:space="preserve">Data/Cloud</w:t>
            </w:r>
          </w:p>
        </w:tc>
        <w:tc>
          <w:tcPr>
            <w:tcW w:type="dxa" w:w="8064"/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r>
              <w:rPr>
                <w:rFonts w:ascii="Segoe UI" w:cs="Segoe UI" w:eastAsia="Segoe UI" w:hAnsi="Segoe UI"/>
                <w:sz w:val="19"/>
                <w:szCs w:val="19"/>
              </w:rPr>
              <w:t xml:space="preserve">Spark, Databricks, Airflow, dbt, Snowflake, AWS (S3/SageMaker/EMR), GCP BigQuery, MLflow</w:t>
            </w:r>
          </w:p>
        </w:tc>
      </w:tr>
    </w:tbl>
    <w:p>
      <w:pPr>
        <w:spacing w:after="80"/>
      </w:pPr>
    </w:p>
    <w:p>
      <w:pPr>
        <w:pBdr>
          <w:bottom w:val="single" w:color="00838F" w:sz="4" w:space="3"/>
        </w:pBdr>
        <w:spacing w:after="80" w:before="220"/>
      </w:pPr>
      <w:r>
        <w:rPr>
          <w:rFonts w:ascii="Segoe UI" w:cs="Segoe UI" w:eastAsia="Segoe UI" w:hAnsi="Segoe UI"/>
          <w:b/>
          <w:bCs/>
          <w:caps/>
          <w:color w:val="00838F"/>
          <w:sz w:val="23"/>
          <w:szCs w:val="23"/>
        </w:rPr>
        <w:t xml:space="preserve">Experience</w:t>
      </w:r>
    </w:p>
    <w:p>
      <w:pPr>
        <w:spacing w:after="40" w:before="160"/>
      </w:pPr>
      <w:r>
        <w:rPr>
          <w:rFonts w:ascii="Segoe UI" w:cs="Segoe UI" w:eastAsia="Segoe UI" w:hAnsi="Segoe UI"/>
          <w:b/>
          <w:bCs/>
          <w:color w:val="263238"/>
          <w:sz w:val="22"/>
          <w:szCs w:val="22"/>
        </w:rPr>
        <w:t xml:space="preserve">Senior Data Scientist</w:t>
      </w:r>
      <w:r>
        <w:rPr>
          <w:rFonts w:ascii="Segoe UI" w:cs="Segoe UI" w:eastAsia="Segoe UI" w:hAnsi="Segoe UI"/>
          <w:color w:val="00838F"/>
          <w:sz w:val="21"/>
          <w:szCs w:val="21"/>
        </w:rPr>
        <w:t xml:space="preserve">  ·  Amazon (Alexa AI)</w:t>
      </w:r>
      <w:r>
        <w:rPr>
          <w:rFonts w:ascii="Segoe UI" w:cs="Segoe UI" w:eastAsia="Segoe UI" w:hAnsi="Segoe UI"/>
          <w:color w:val="888888"/>
          <w:sz w:val="19"/>
          <w:szCs w:val="19"/>
        </w:rPr>
        <w:t xml:space="preserve">  ·  Feb 2021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Built NLP intent classification model (BERT-based) deployed to 500M+ Alexa devices, improving intent accuracy from 83% to 94%.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Designed and ran 40+ A/B experiments to optimize Alexa's response quality, driving 18% increase in user retention.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Led a team of 4 data scientists on a $3M research initiative for multilingual speech understanding.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Developed an anomaly detection pipeline catching data quality issues 6 hours earlier, saving $2M/year in inference costs.</w:t>
      </w:r>
    </w:p>
    <w:p>
      <w:pPr>
        <w:spacing w:after="40" w:before="160"/>
      </w:pPr>
      <w:r>
        <w:rPr>
          <w:rFonts w:ascii="Segoe UI" w:cs="Segoe UI" w:eastAsia="Segoe UI" w:hAnsi="Segoe UI"/>
          <w:b/>
          <w:bCs/>
          <w:color w:val="263238"/>
          <w:sz w:val="22"/>
          <w:szCs w:val="22"/>
        </w:rPr>
        <w:t xml:space="preserve">Data Scientist</w:t>
      </w:r>
      <w:r>
        <w:rPr>
          <w:rFonts w:ascii="Segoe UI" w:cs="Segoe UI" w:eastAsia="Segoe UI" w:hAnsi="Segoe UI"/>
          <w:color w:val="00838F"/>
          <w:sz w:val="21"/>
          <w:szCs w:val="21"/>
        </w:rPr>
        <w:t xml:space="preserve">  ·  Zillow Group</w:t>
      </w:r>
      <w:r>
        <w:rPr>
          <w:rFonts w:ascii="Segoe UI" w:cs="Segoe UI" w:eastAsia="Segoe UI" w:hAnsi="Segoe UI"/>
          <w:color w:val="888888"/>
          <w:sz w:val="19"/>
          <w:szCs w:val="19"/>
        </w:rPr>
        <w:t xml:space="preserve">  ·  Mar 2018 – Jan 2021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Built Zestimate V2 valuation model using gradient boosting and geospatial features, reducing median error from 4.1% to 2.4%.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Created end-to-end ML pipeline using Airflow and Spark processing 180M+ property records daily.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Presented quarterly model insights to C-suite and product leadership, influencing $50M+ product roadmap decisions.</w:t>
      </w:r>
    </w:p>
    <w:p>
      <w:pPr>
        <w:pBdr>
          <w:bottom w:val="single" w:color="00838F" w:sz="4" w:space="3"/>
        </w:pBdr>
        <w:spacing w:after="80" w:before="220"/>
      </w:pPr>
      <w:r>
        <w:rPr>
          <w:rFonts w:ascii="Segoe UI" w:cs="Segoe UI" w:eastAsia="Segoe UI" w:hAnsi="Segoe UI"/>
          <w:b/>
          <w:bCs/>
          <w:caps/>
          <w:color w:val="00838F"/>
          <w:sz w:val="23"/>
          <w:szCs w:val="23"/>
        </w:rPr>
        <w:t xml:space="preserve">Education</w:t>
      </w:r>
    </w:p>
    <w:p>
      <w:pPr>
        <w:spacing w:after="60" w:before="100"/>
      </w:pPr>
      <w:r>
        <w:rPr>
          <w:rFonts w:ascii="Segoe UI" w:cs="Segoe UI" w:eastAsia="Segoe UI" w:hAnsi="Segoe UI"/>
          <w:b/>
          <w:bCs/>
          <w:sz w:val="22"/>
          <w:szCs w:val="22"/>
        </w:rPr>
        <w:t xml:space="preserve">Ph.D. Statistics</w:t>
      </w:r>
      <w:r>
        <w:rPr>
          <w:rFonts w:ascii="Segoe UI" w:cs="Segoe UI" w:eastAsia="Segoe UI" w:hAnsi="Segoe UI"/>
          <w:color w:val="555555"/>
          <w:sz w:val="20"/>
          <w:szCs w:val="20"/>
        </w:rPr>
        <w:t xml:space="preserve">  —  University of Washington  |  2018  |  Thesis: Bayesian Methods for High-Dimensional Genomic Data</w:t>
      </w:r>
    </w:p>
    <w:p>
      <w:pPr>
        <w:spacing w:after="60"/>
      </w:pPr>
      <w:r>
        <w:rPr>
          <w:rFonts w:ascii="Segoe UI" w:cs="Segoe UI" w:eastAsia="Segoe UI" w:hAnsi="Segoe UI"/>
          <w:b/>
          <w:bCs/>
          <w:sz w:val="22"/>
          <w:szCs w:val="22"/>
        </w:rPr>
        <w:t xml:space="preserve">B.S. Mathematics &amp; Computer Science (Double Major)</w:t>
      </w:r>
      <w:r>
        <w:rPr>
          <w:rFonts w:ascii="Segoe UI" w:cs="Segoe UI" w:eastAsia="Segoe UI" w:hAnsi="Segoe UI"/>
          <w:color w:val="555555"/>
          <w:sz w:val="20"/>
          <w:szCs w:val="20"/>
        </w:rPr>
        <w:t xml:space="preserve">  —  Carnegie Mellon University  |  2013</w:t>
      </w:r>
    </w:p>
    <w:p>
      <w:pPr>
        <w:spacing w:after="60"/>
      </w:pPr>
      <w:r>
        <w:rPr>
          <w:rFonts w:ascii="Segoe UI" w:cs="Segoe UI" w:eastAsia="Segoe UI" w:hAnsi="Segoe UI"/>
          <w:sz w:val="20"/>
          <w:szCs w:val="20"/>
        </w:rPr>
        <w:t xml:space="preserve">Kaggle Competition Master (Top 0.2%)  •  NeurIPS 2022 Paper Presenter  •  AWS Certified ML Specialty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‣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2026-06-28T08:57:48.609Z</dcterms:created>
  <dcterms:modified xsi:type="dcterms:W3CDTF">2026-06-28T08:57:48.609Z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