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Times New Roman" w:cs="Times New Roman" w:eastAsia="Times New Roman" w:hAnsi="Times New Roman"/>
          <w:b/>
          <w:bCs/>
          <w:color w:val="1B3A6B"/>
          <w:sz w:val="56"/>
          <w:szCs w:val="56"/>
        </w:rPr>
        <w:t xml:space="preserve">ROBERT OKAFOR, M.Ed.</w:t>
      </w:r>
    </w:p>
    <w:p>
      <w:pPr>
        <w:spacing w:after="60"/>
        <w:jc w:val="center"/>
      </w:pPr>
      <w:r>
        <w:rPr>
          <w:rFonts w:ascii="Times New Roman" w:cs="Times New Roman" w:eastAsia="Times New Roman" w:hAnsi="Times New Roman"/>
          <w:color w:val="444444"/>
          <w:sz w:val="22"/>
          <w:szCs w:val="22"/>
        </w:rPr>
        <w:t xml:space="preserve">High School English Teacher  |  Department Chair  |  AP Educator</w:t>
      </w:r>
    </w:p>
    <w:p>
      <w:pPr>
        <w:spacing w:after="40"/>
        <w:jc w:val="center"/>
      </w:pPr>
      <w:r>
        <w:rPr>
          <w:rFonts w:ascii="Times New Roman" w:cs="Times New Roman" w:eastAsia="Times New Roman" w:hAnsi="Times New Roman"/>
          <w:color w:val="666666"/>
          <w:sz w:val="19"/>
          <w:szCs w:val="19"/>
        </w:rPr>
        <w:t xml:space="preserve">robert.okafor@email.com   (404) 555-0725   Atlanta, GA   linkedin.com/in/robertokafor</w:t>
      </w:r>
    </w:p>
    <w:p>
      <w:pPr>
        <w:pBdr>
          <w:bottom w:val="double" w:color="1B3A6B" w:sz="8" w:space="2"/>
        </w:pBdr>
        <w:spacing w:after="0"/>
      </w:pPr>
    </w:p>
    <w:p>
      <w:pPr>
        <w:spacing w:after="120"/>
      </w:pPr>
    </w:p>
    <w:p>
      <w:pPr>
        <w:pBdr>
          <w:bottom w:val="single" w:color="1B3A6B" w:sz="6" w:space="4"/>
        </w:pBdr>
        <w:spacing w:after="80" w:before="240"/>
      </w:pPr>
      <w:r>
        <w:rPr>
          <w:rFonts w:ascii="Times New Roman" w:cs="Times New Roman" w:eastAsia="Times New Roman" w:hAnsi="Times New Roman"/>
          <w:b/>
          <w:bCs/>
          <w:caps/>
          <w:color w:val="1B3A6B"/>
          <w:sz w:val="24"/>
          <w:szCs w:val="24"/>
        </w:rPr>
        <w:t xml:space="preserve">Teaching Philosophy &amp; Summary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Dedicated and inspiring English educator with 14 years of classroom experience teaching grades 9–12, including AP Language &amp; Composition and AP Literature. Committed to cultivating critical thinking, student voice, and a love of reading and writing. Experienced department chair who has mentored 20+ new teachers, redesigned curriculum, and increased AP exam pass rates from 61% to 89%.</w:t>
      </w:r>
    </w:p>
    <w:p>
      <w:pPr>
        <w:pBdr>
          <w:bottom w:val="single" w:color="1B3A6B" w:sz="6" w:space="4"/>
        </w:pBdr>
        <w:spacing w:after="80" w:before="240"/>
      </w:pPr>
      <w:r>
        <w:rPr>
          <w:rFonts w:ascii="Times New Roman" w:cs="Times New Roman" w:eastAsia="Times New Roman" w:hAnsi="Times New Roman"/>
          <w:b/>
          <w:bCs/>
          <w:caps/>
          <w:color w:val="1B3A6B"/>
          <w:sz w:val="24"/>
          <w:szCs w:val="24"/>
        </w:rPr>
        <w:t xml:space="preserve">Professional Experience</w:t>
      </w:r>
    </w:p>
    <w:p>
      <w:pPr>
        <w:spacing w:after="40" w:before="14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English Department Chair / AP Educator</w:t>
      </w:r>
      <w:r>
        <w:rPr>
          <w:rFonts w:ascii="Times New Roman" w:cs="Times New Roman" w:eastAsia="Times New Roman" w:hAnsi="Times New Roman"/>
          <w:color w:val="1B3A6B"/>
          <w:sz w:val="21"/>
          <w:szCs w:val="21"/>
        </w:rPr>
        <w:t xml:space="preserve">  –  Grady High School (Atlanta Public Schools)</w:t>
      </w:r>
      <w:r>
        <w:rPr>
          <w:rFonts w:ascii="Times New Roman" w:cs="Times New Roman" w:eastAsia="Times New Roman" w:hAnsi="Times New Roman"/>
          <w:i/>
          <w:iCs/>
          <w:color w:val="777777"/>
          <w:sz w:val="19"/>
          <w:szCs w:val="19"/>
        </w:rPr>
        <w:t xml:space="preserve">
Atlanta, GA  |  Aug 2016 – Present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Teach AP Language &amp; Composition (grades 11–12) and AP Literature (grade 12) to 120+ students annually; raised AP exam pass rate from 61% to 89% over 5 years.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Serve as English Department Chair, managing curriculum development, scheduling, and instructional coaching for a team of 9 educators.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Implemented a cross-curricular project-based learning unit on social justice literature adopted district-wide by 14 schools.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Secured $45,000 in grants for classroom libraries and literacy intervention programs serving 400+ students.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Received Teacher of the Year award by Atlanta Public Schools in 2019 and 2022.</w:t>
      </w:r>
    </w:p>
    <w:p>
      <w:pPr>
        <w:spacing w:after="40" w:before="14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High School English Teacher</w:t>
      </w:r>
      <w:r>
        <w:rPr>
          <w:rFonts w:ascii="Times New Roman" w:cs="Times New Roman" w:eastAsia="Times New Roman" w:hAnsi="Times New Roman"/>
          <w:color w:val="1B3A6B"/>
          <w:sz w:val="21"/>
          <w:szCs w:val="21"/>
        </w:rPr>
        <w:t xml:space="preserve">  –  Tucker High School (DeKalb County Schools)</w:t>
      </w:r>
      <w:r>
        <w:rPr>
          <w:rFonts w:ascii="Times New Roman" w:cs="Times New Roman" w:eastAsia="Times New Roman" w:hAnsi="Times New Roman"/>
          <w:i/>
          <w:iCs/>
          <w:color w:val="777777"/>
          <w:sz w:val="19"/>
          <w:szCs w:val="19"/>
        </w:rPr>
        <w:t xml:space="preserve">
Tucker, GA  |  Aug 2010 – Jul 2016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Taught 9th and 10th Grade English, developing differentiated curriculum for diverse learners including ELL and IEP students.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Established a student-run literary magazine, "The Quill," which won a Georgia Scholastic Press Association award in 2014.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Coached student writing teams to state competition finals for 3 consecutive years.</w:t>
      </w:r>
    </w:p>
    <w:p>
      <w:pPr>
        <w:pBdr>
          <w:bottom w:val="single" w:color="1B3A6B" w:sz="6" w:space="4"/>
        </w:pBdr>
        <w:spacing w:after="80" w:before="240"/>
      </w:pPr>
      <w:r>
        <w:rPr>
          <w:rFonts w:ascii="Times New Roman" w:cs="Times New Roman" w:eastAsia="Times New Roman" w:hAnsi="Times New Roman"/>
          <w:b/>
          <w:bCs/>
          <w:caps/>
          <w:color w:val="1B3A6B"/>
          <w:sz w:val="24"/>
          <w:szCs w:val="24"/>
        </w:rPr>
        <w:t xml:space="preserve">Education</w:t>
      </w:r>
    </w:p>
    <w:p>
      <w:pPr>
        <w:spacing w:after="60" w:before="1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M.Ed. Secondary Education – English</w:t>
      </w:r>
      <w:r>
        <w:rPr>
          <w:rFonts w:ascii="Times New Roman" w:cs="Times New Roman" w:eastAsia="Times New Roman" w:hAnsi="Times New Roman"/>
          <w:color w:val="555555"/>
          <w:sz w:val="21"/>
          <w:szCs w:val="21"/>
        </w:rPr>
        <w:t xml:space="preserve">  —  Georgia State University  |  2010</w:t>
      </w:r>
    </w:p>
    <w:p>
      <w:pPr>
        <w:spacing w:after="6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B.A. English Literature (Honors)</w:t>
      </w:r>
      <w:r>
        <w:rPr>
          <w:rFonts w:ascii="Times New Roman" w:cs="Times New Roman" w:eastAsia="Times New Roman" w:hAnsi="Times New Roman"/>
          <w:color w:val="555555"/>
          <w:sz w:val="21"/>
          <w:szCs w:val="21"/>
        </w:rPr>
        <w:t xml:space="preserve">  —  Morehouse College  |  2008</w:t>
      </w:r>
    </w:p>
    <w:p>
      <w:pPr>
        <w:pBdr>
          <w:bottom w:val="single" w:color="1B3A6B" w:sz="6" w:space="4"/>
        </w:pBdr>
        <w:spacing w:after="80" w:before="240"/>
      </w:pPr>
      <w:r>
        <w:rPr>
          <w:rFonts w:ascii="Times New Roman" w:cs="Times New Roman" w:eastAsia="Times New Roman" w:hAnsi="Times New Roman"/>
          <w:b/>
          <w:bCs/>
          <w:caps/>
          <w:color w:val="1B3A6B"/>
          <w:sz w:val="24"/>
          <w:szCs w:val="24"/>
        </w:rPr>
        <w:t xml:space="preserve">Certifications &amp; Professional Development</w:t>
      </w:r>
    </w:p>
    <w:p>
      <w:pPr>
        <w:spacing w:after="60" w:before="80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Georgia Teaching Certificate (English, Grades 6–12)  •  College Board AP Certified Educator (Lang &amp; Comp, Literature)  •  National Board Certified Teacher (NBCT)  •  Reading Endorsement K-12</w:t>
      </w:r>
    </w:p>
    <w:p>
      <w:pPr>
        <w:pBdr>
          <w:bottom w:val="single" w:color="1B3A6B" w:sz="6" w:space="4"/>
        </w:pBdr>
        <w:spacing w:after="80" w:before="240"/>
      </w:pPr>
      <w:r>
        <w:rPr>
          <w:rFonts w:ascii="Times New Roman" w:cs="Times New Roman" w:eastAsia="Times New Roman" w:hAnsi="Times New Roman"/>
          <w:b/>
          <w:bCs/>
          <w:caps/>
          <w:color w:val="1B3A6B"/>
          <w:sz w:val="24"/>
          <w:szCs w:val="24"/>
        </w:rPr>
        <w:t xml:space="preserve">Skills &amp; Tools</w:t>
      </w:r>
    </w:p>
    <w:p>
      <w:pPr>
        <w:spacing w:after="60" w:before="80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Curriculum Design  •  Differentiated Instruction  •  Project-Based Learning  •  Google Classroom  •  Canvas LMS  •  Data-Driven Instruction  •  Socratic Seminar  •  Writing Workshop  •  Grant Writing  •  Mentoring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2026-06-28T08:57:48.455Z</dcterms:created>
  <dcterms:modified xsi:type="dcterms:W3CDTF">2026-06-28T08:57:48.455Z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