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24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37474F" w:val="clear"/>
            <w:tcMar>
              <w:top w:type="dxa" w:w="400"/>
              <w:left w:type="dxa" w:w="800"/>
              <w:bottom w:type="dxa" w:w="300"/>
              <w:right w:type="dxa" w:w="8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60"/>
                <w:szCs w:val="60"/>
              </w:rPr>
              <w:t xml:space="preserve">JAMES OKAFOR</w:t>
            </w:r>
          </w:p>
          <w:p>
            <w:r>
              <w:rPr>
                <w:rFonts w:ascii="Calibri" w:cs="Calibri" w:eastAsia="Calibri" w:hAnsi="Calibri"/>
                <w:color w:val="B0BEC5"/>
                <w:sz w:val="22"/>
                <w:szCs w:val="22"/>
              </w:rPr>
              <w:t xml:space="preserve">Senior Mechanical Engineer  ·  Structural Systems  ·  Project Engineering</w:t>
            </w:r>
          </w:p>
          <w:p>
            <w:pPr>
              <w:spacing w:before="120"/>
            </w:pPr>
            <w:r>
              <w:rPr>
                <w:rFonts w:ascii="Calibri" w:cs="Calibri" w:eastAsia="Calibri" w:hAnsi="Calibri"/>
                <w:color w:val="78909C"/>
                <w:sz w:val="18"/>
                <w:szCs w:val="18"/>
              </w:rPr>
              <w:t xml:space="preserve">james.okafor@eng.com  •  +1 (713) 555-4421  •  Houston, TX  •  P.E. License TX-98234  •  linkedin.com/in/jamesokafor</w:t>
            </w:r>
          </w:p>
        </w:tc>
      </w:tr>
    </w:tbl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24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E65100" w:val="clear"/>
            <w:tcMar>
              <w:top w:type="dxa" w:w="60"/>
              <w:left w:type="dxa" w:w="800"/>
              <w:bottom w:type="dxa" w:w="60"/>
            </w:tcMar>
          </w:tcPr>
          <w:p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Licensed P.E.  |  15+ Years in Oil &amp; Gas / Structural / Heavy Industry</w:t>
            </w:r>
          </w:p>
        </w:tc>
      </w:tr>
    </w:tbl>
    <w:p>
      <w:pPr>
        <w:spacing w:after="160" w:before="20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Registered Professional Engineer specializing in structural analysis, process equipment design, and large-scale capital project delivery. Track record of engineering complex systems on time and under budget. Expert in ASME, API, and ISO standards with hands-on field experience across US, Canada, and West Africa.</w:t>
      </w:r>
    </w:p>
    <w:p>
      <w:pPr>
        <w:spacing w:after="40"/>
        <w:ind w:left="80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◆ TECHNICAL SKILLS</w:t>
      </w:r>
    </w:p>
    <w:p>
      <w:pPr>
        <w:spacing w:after="0" w:before="100"/>
        <w:ind w:left="8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left w:type="dxa" w:w="800"/>
        </w:tblCellMar>
      </w:tblPr>
      <w:tblGrid>
        <w:gridCol w:w="1680"/>
        <w:gridCol w:w="150"/>
        <w:gridCol w:w="1680"/>
        <w:gridCol w:w="150"/>
        <w:gridCol w:w="1680"/>
        <w:gridCol w:w="150"/>
        <w:gridCol w:w="1680"/>
        <w:gridCol w:w="150"/>
        <w:gridCol w:w="1680"/>
        <w:gridCol w:w="360"/>
      </w:tblGrid>
      <w:tr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AutoCAD / SolidWorks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ANSYS FEA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ASME VIII / B31.3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API 650 Tanks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Piping Design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8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PHA / HAZOP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MS Project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Python / MATLAB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NDT Methods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65100" w:sz="2"/>
              <w:left w:val="single" w:color="E65100" w:sz="2"/>
              <w:bottom w:val="single" w:color="E65100" w:sz="2"/>
              <w:right w:val="single" w:color="E65100" w:sz="2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C1C1C"/>
                <w:sz w:val="17"/>
                <w:szCs w:val="17"/>
              </w:rPr>
              <w:t xml:space="preserve">Commissioning</w:t>
            </w:r>
          </w:p>
        </w:tc>
        <w:tc>
          <w:tcPr>
            <w:tcW w:type="dxa" w:w="1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</w:tr>
    </w:tbl>
    <w:p>
      <w:pPr>
        <w:spacing w:after="40" w:before="100"/>
        <w:ind w:left="80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◆ PROFESSIONAL EXPERIENCE</w:t>
      </w:r>
    </w:p>
    <w:p>
      <w:pPr>
        <w:spacing w:after="0" w:before="0"/>
        <w:ind w:left="8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1C1C"/>
                <w:sz w:val="21"/>
                <w:szCs w:val="21"/>
              </w:rPr>
              <w:t xml:space="preserve">Senior Mechanical Engineer</w:t>
            </w:r>
          </w:p>
          <w:p>
            <w:r>
              <w:rPr>
                <w:rFonts w:ascii="Calibri" w:cs="Calibri" w:eastAsia="Calibri" w:hAnsi="Calibri"/>
                <w:color w:val="E65100"/>
                <w:sz w:val="18"/>
                <w:szCs w:val="18"/>
              </w:rPr>
              <w:t xml:space="preserve">Chevron Phillips Chemical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2018 – Present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Houston, TX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Designed pressure vessel and heat exchanger systems for $340M ethylene cracker expansion project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Performed FEA structural analysis preventing 3 critical stress failures during commissioning phase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Managed 4-person engineering team through FEED to detailed design on two simultaneous capital projects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Reduced material costs by $2.1M through optimized steel specification and supplier negotiation</w:t>
      </w:r>
    </w:p>
    <w:p>
      <w:pPr>
        <w:spacing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1C1C"/>
                <w:sz w:val="21"/>
                <w:szCs w:val="21"/>
              </w:rPr>
              <w:t xml:space="preserve">Mechanical Engineer II</w:t>
            </w:r>
          </w:p>
          <w:p>
            <w:r>
              <w:rPr>
                <w:rFonts w:ascii="Calibri" w:cs="Calibri" w:eastAsia="Calibri" w:hAnsi="Calibri"/>
                <w:color w:val="E65100"/>
                <w:sz w:val="18"/>
                <w:szCs w:val="18"/>
              </w:rPr>
              <w:t xml:space="preserve">Wood Group / John Wood PLC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2014 – 2018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Calgary, AB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Delivered mechanical scopes for 3 offshore oil platform topsides projects in Gulf of Mexico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Led HAZOP facilitation for process hazard reviews across 5 P&amp;ID packages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Executed rotating equipment selection (compressors, pumps) per API standards</w:t>
      </w:r>
    </w:p>
    <w:p>
      <w:pPr>
        <w:spacing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86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1C1C"/>
                <w:sz w:val="21"/>
                <w:szCs w:val="21"/>
              </w:rPr>
              <w:t xml:space="preserve">Junior Engineer</w:t>
            </w:r>
          </w:p>
          <w:p>
            <w:r>
              <w:rPr>
                <w:rFonts w:ascii="Calibri" w:cs="Calibri" w:eastAsia="Calibri" w:hAnsi="Calibri"/>
                <w:color w:val="E65100"/>
                <w:sz w:val="18"/>
                <w:szCs w:val="18"/>
              </w:rPr>
              <w:t xml:space="preserve">Fluor Corporation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160"/>
              <w:bottom w:type="dxa" w:w="40"/>
            </w:tcMar>
            <w:vAlign w:val="top"/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2010 – 2014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Houston, TX</w:t>
            </w:r>
          </w:p>
        </w:tc>
      </w:tr>
    </w:tbl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Supported detail design for LNG liquefaction plant in Nigeria — $2B greenfield development</w:t>
      </w:r>
    </w:p>
    <w:p>
      <w:pPr>
        <w:spacing w:after="60"/>
        <w:ind w:left="360" w:hanging="240"/>
      </w:pPr>
      <w:r>
        <w:rPr>
          <w:rFonts w:ascii="Calibri" w:cs="Calibri" w:eastAsia="Calibri" w:hAnsi="Calibri"/>
          <w:color w:val="E65100"/>
          <w:sz w:val="18"/>
          <w:szCs w:val="18"/>
        </w:rPr>
        <w:t xml:space="preserve">→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Created engineering deliverables including line lists, equipment data sheets, and isometrics</w:t>
      </w:r>
    </w:p>
    <w:p>
      <w:pPr>
        <w:spacing w:after="0"/>
      </w:pPr>
      <w:r>
        <w:t xml:space="preserve"/>
      </w:r>
    </w:p>
    <w:p>
      <w:pPr>
        <w:spacing w:after="60" w:before="100"/>
        <w:ind w:left="800"/>
      </w:pPr>
      <w:r>
        <w:rPr>
          <w:rFonts w:ascii="Calibri" w:cs="Calibri" w:eastAsia="Calibri" w:hAnsi="Calibri"/>
          <w:b/>
          <w:bCs/>
          <w:color w:val="1C1C1C"/>
          <w:sz w:val="20"/>
          <w:szCs w:val="20"/>
        </w:rPr>
        <w:t xml:space="preserve">◆ EDUCATION &amp; LICENSURE</w:t>
      </w:r>
    </w:p>
    <w:p>
      <w:pPr>
        <w:spacing w:after="4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B.Sc. Mechanical Engineering  ·  University of Texas at Austin  ·  2010  ·  GPA 3.7/4.0</w:t>
      </w:r>
    </w:p>
    <w:p>
      <w:pPr>
        <w:spacing w:after="40"/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Professional Engineer (P.E.)  ·  Texas Board of Professional Engineers  ·  License #TX-98234</w:t>
      </w:r>
    </w:p>
    <w:p>
      <w:pPr>
        <w:ind w:left="8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Certifications: ASME Code Inspector  •  PMP (PMI)  •  OSHA 30-Hour Construction</w:t>
      </w:r>
    </w:p>
    <w:sectPr>
      <w:pgSz w:w="12240" w:h="15840" w:orient="portrait"/>
      <w:pgMar w:top="0" w:right="0" w:bottom="72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2026-06-28T09:16:21.324Z</dcterms:created>
  <dcterms:modified xsi:type="dcterms:W3CDTF">2026-06-28T09:16:21.324Z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