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1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6C3483" w:val="clear"/>
            <w:tcMar>
              <w:top w:type="dxa" w:w="240"/>
              <w:left w:type="dxa" w:w="300"/>
              <w:bottom w:type="dxa" w:w="24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52"/>
                <w:szCs w:val="52"/>
              </w:rPr>
              <w:t xml:space="preserve">SARAH MARTINEZ</w:t>
            </w:r>
          </w:p>
          <w:p>
            <w:r>
              <w:rPr>
                <w:rFonts w:ascii="Calibri" w:cs="Calibri" w:eastAsia="Calibri" w:hAnsi="Calibri"/>
                <w:color w:val="D7BDE2"/>
                <w:sz w:val="24"/>
                <w:szCs w:val="24"/>
              </w:rPr>
              <w:t xml:space="preserve">Director of Marketing &amp; Growth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shd w:fill="1A1A2E" w:val="clear"/>
            <w:tcMar>
              <w:top w:type="dxa" w:w="240"/>
              <w:left w:type="dxa" w:w="200"/>
              <w:bottom w:type="dxa" w:w="240"/>
              <w:right w:type="dxa" w:w="20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CCCCCC"/>
                <w:sz w:val="18"/>
                <w:szCs w:val="18"/>
              </w:rPr>
              <w:t xml:space="preserve">sarah.m@email.com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CCCCCC"/>
                <w:sz w:val="18"/>
                <w:szCs w:val="18"/>
              </w:rPr>
              <w:t xml:space="preserve">+1 (312) 555-8821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CCCCCC"/>
                <w:sz w:val="18"/>
                <w:szCs w:val="18"/>
              </w:rPr>
              <w:t xml:space="preserve">Chicago, Illinois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D7BDE2"/>
                <w:sz w:val="18"/>
                <w:szCs w:val="18"/>
              </w:rPr>
              <w:t xml:space="preserve">linkedin.com/in/sarahmartinez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18"/>
          <w:szCs w:val="18"/>
        </w:rPr>
        <w:t xml:space="preserve">Dynamic marketing leader with 11 years of experience driving brand growth, demand generation, and revenue expansion. Expertise in B2B/B2C digital marketing, analytics, and building high-performing teams. Proven track record of scaling campaigns from $0 to $10M+ ARR.</w:t>
      </w:r>
    </w:p>
    <w:p>
      <w:pPr>
        <w:shd w:fill="6C3483" w:val="clear"/>
        <w:spacing w:after="120" w:before="28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PROFESSIONAL EXPERIENCE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Director of Marketing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39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i/>
                <w:iCs/>
                <w:color w:val="6C3483"/>
                <w:sz w:val="18"/>
                <w:szCs w:val="18"/>
              </w:rPr>
              <w:t xml:space="preserve">HubSpot | Chicago, IL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666666"/>
                <w:sz w:val="18"/>
                <w:szCs w:val="18"/>
              </w:rPr>
              <w:t xml:space="preserve">2020 – Present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Grew organic pipeline by 218% YoY by launching content-led SEO strategy across 12 product categories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Managed $4.5M annual marketing budget across paid search, social, events, and partnerships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Built and led a team of 14 marketing specialists, SDRs, and content creators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Launched ABM campaigns targeting Fortune 500 accounts, contributing $2.1M in new ARR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Senior Marketing Manager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39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i/>
                <w:iCs/>
                <w:color w:val="6C3483"/>
                <w:sz w:val="18"/>
                <w:szCs w:val="18"/>
              </w:rPr>
              <w:t xml:space="preserve">Sprout Social | Chicago, IL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666666"/>
                <w:sz w:val="18"/>
                <w:szCs w:val="18"/>
              </w:rPr>
              <w:t xml:space="preserve">2017 – 2020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Spearheaded product launch campaigns resulting in 40K+ signups within first 90 days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Developed email nurture sequences achieving 38% open rate vs 21% industry average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Partnered with sales to create enablement materials adopted by 120+ reps nationwide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Marketing Specialist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39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i/>
                <w:iCs/>
                <w:color w:val="6C3483"/>
                <w:sz w:val="18"/>
                <w:szCs w:val="18"/>
              </w:rPr>
              <w:t xml:space="preserve">Leo Burnett (Advertising Agency) | Chicago, IL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666666"/>
                <w:sz w:val="18"/>
                <w:szCs w:val="18"/>
              </w:rPr>
              <w:t xml:space="preserve">2013 – 2017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Managed social media strategy for 8 brand accounts with combined following of 2.4M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6C3483"/>
          <w:sz w:val="18"/>
          <w:szCs w:val="18"/>
        </w:rPr>
        <w:t xml:space="preserve">•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Produced quarterly campaign performance reports presented to C-suite stakeholders</w:t>
      </w:r>
    </w:p>
    <w:p>
      <w:pPr>
        <w:shd w:fill="6C3483" w:val="clear"/>
        <w:spacing w:after="120" w:before="28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KEY SKILLS</w:t>
      </w:r>
    </w:p>
    <w:p>
      <w:pPr>
        <w:spacing w:after="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D7BDE2" w:sz="4"/>
              <w:left w:val="single" w:color="D7BDE2" w:sz="4"/>
              <w:bottom w:val="single" w:color="D7BDE2" w:sz="4"/>
              <w:right w:val="single" w:color="D7BDE2" w:sz="4"/>
            </w:tcBorders>
            <w:shd w:fill="F5F5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6C3483"/>
                <w:sz w:val="18"/>
                <w:szCs w:val="18"/>
              </w:rPr>
              <w:t xml:space="preserve">Digital Marketing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444444"/>
                <w:sz w:val="16"/>
                <w:szCs w:val="16"/>
              </w:rPr>
              <w:t xml:space="preserve">SEO/SEM, Paid Social, Email, Marketing Automation, HubSpot, Marketo</w:t>
            </w:r>
          </w:p>
        </w:tc>
        <w:tc>
          <w:tcPr>
            <w:tcW w:type="dxa" w:w="3120"/>
            <w:tcBorders>
              <w:top w:val="single" w:color="D7BDE2" w:sz="4"/>
              <w:left w:val="single" w:color="D7BDE2" w:sz="4"/>
              <w:bottom w:val="single" w:color="D7BDE2" w:sz="4"/>
              <w:right w:val="single" w:color="D7BDE2" w:sz="4"/>
            </w:tcBorders>
            <w:shd w:fill="F5F5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6C3483"/>
                <w:sz w:val="18"/>
                <w:szCs w:val="18"/>
              </w:rPr>
              <w:t xml:space="preserve">Analytics &amp; Data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444444"/>
                <w:sz w:val="16"/>
                <w:szCs w:val="16"/>
              </w:rPr>
              <w:t xml:space="preserve">Google Analytics 4, Tableau, Salesforce CRM, A/B Testing, Attribution Modeling</w:t>
            </w:r>
          </w:p>
        </w:tc>
        <w:tc>
          <w:tcPr>
            <w:tcW w:type="dxa" w:w="3120"/>
            <w:tcBorders>
              <w:top w:val="single" w:color="D7BDE2" w:sz="4"/>
              <w:left w:val="single" w:color="D7BDE2" w:sz="4"/>
              <w:bottom w:val="single" w:color="D7BDE2" w:sz="4"/>
              <w:right w:val="single" w:color="D7BDE2" w:sz="4"/>
            </w:tcBorders>
            <w:shd w:fill="F5F5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6C3483"/>
                <w:sz w:val="18"/>
                <w:szCs w:val="18"/>
              </w:rPr>
              <w:t xml:space="preserve">Leadership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444444"/>
                <w:sz w:val="16"/>
                <w:szCs w:val="16"/>
              </w:rPr>
              <w:t xml:space="preserve">Team Building, Budget Management, Cross-functional Collaboration, OKR Planning</w:t>
            </w:r>
          </w:p>
        </w:tc>
      </w:tr>
    </w:tbl>
    <w:p>
      <w:pPr>
        <w:shd w:fill="6C3483" w:val="clear"/>
        <w:spacing w:after="120" w:before="28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EDUCATION &amp; CERTIFICATIONS</w:t>
      </w:r>
    </w:p>
    <w:p>
      <w:pPr>
        <w:spacing w:after="60" w:before="16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M.B.A., Marketing Strategy  </w:t>
      </w:r>
      <w:r>
        <w:rPr>
          <w:rFonts w:ascii="Calibri" w:cs="Calibri" w:eastAsia="Calibri" w:hAnsi="Calibri"/>
          <w:color w:val="666666"/>
          <w:sz w:val="18"/>
          <w:szCs w:val="18"/>
        </w:rPr>
        <w:t xml:space="preserve">Kellogg School of Management, Northwestern – 2013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B.A., Communications  </w:t>
      </w:r>
      <w:r>
        <w:rPr>
          <w:rFonts w:ascii="Calibri" w:cs="Calibri" w:eastAsia="Calibri" w:hAnsi="Calibri"/>
          <w:color w:val="666666"/>
          <w:sz w:val="18"/>
          <w:szCs w:val="18"/>
        </w:rPr>
        <w:t xml:space="preserve">University of Illinois – 2011</w:t>
      </w:r>
    </w:p>
    <w:p>
      <w:r>
        <w:rPr>
          <w:rFonts w:ascii="Calibri" w:cs="Calibri" w:eastAsia="Calibri" w:hAnsi="Calibri"/>
          <w:b/>
          <w:bCs/>
          <w:color w:val="1A1A2E"/>
          <w:sz w:val="18"/>
          <w:szCs w:val="18"/>
        </w:rPr>
        <w:t xml:space="preserve">Certifications: </w:t>
      </w:r>
      <w:r>
        <w:rPr>
          <w:rFonts w:ascii="Calibri" w:cs="Calibri" w:eastAsia="Calibri" w:hAnsi="Calibri"/>
          <w:color w:val="666666"/>
          <w:sz w:val="18"/>
          <w:szCs w:val="18"/>
        </w:rPr>
        <w:t xml:space="preserve">Google Ads Certified  •  HubSpot Inbound Marketing  •  Meta Blueprint  •  Salesforce Marketing Cloud</w:t>
      </w:r>
    </w:p>
    <w:sectPr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2026-06-28T09:11:30.427Z</dcterms:created>
  <dcterms:modified xsi:type="dcterms:W3CDTF">2026-06-28T09:11:30.427Z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